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CCCD" w14:textId="77777777" w:rsidR="00DE57B4" w:rsidRDefault="00DE57B4" w:rsidP="00102AD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Қаржы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Министрінің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«Сыра мен сыра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сусындарын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сәйкестендіру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құралдарымен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таңбалау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және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қадағалау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30A70A2D" w14:textId="5E202059" w:rsidR="00DE57B4" w:rsidRPr="00DE57B4" w:rsidRDefault="00DE57B4" w:rsidP="00102AD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қағидаларын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бекіту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туралы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» </w:t>
      </w:r>
    </w:p>
    <w:p w14:paraId="133E1B05" w14:textId="77777777" w:rsidR="00DE57B4" w:rsidRPr="00DE57B4" w:rsidRDefault="00DE57B4" w:rsidP="00102AD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DE57B4">
        <w:rPr>
          <w:rFonts w:eastAsia="Calibri"/>
          <w:b/>
          <w:sz w:val="28"/>
          <w:szCs w:val="28"/>
          <w:lang w:eastAsia="en-US"/>
        </w:rPr>
        <w:t>Бағалау</w:t>
      </w:r>
      <w:proofErr w:type="spellEnd"/>
      <w:r w:rsidRPr="00DE57B4">
        <w:rPr>
          <w:rFonts w:eastAsia="Calibri"/>
          <w:b/>
          <w:sz w:val="28"/>
          <w:szCs w:val="28"/>
          <w:lang w:eastAsia="en-US"/>
        </w:rPr>
        <w:t xml:space="preserve">  </w:t>
      </w:r>
    </w:p>
    <w:p w14:paraId="6DE4E0A2" w14:textId="509F4AE9" w:rsidR="00A540C0" w:rsidRPr="00102AD3" w:rsidRDefault="00DE57B4" w:rsidP="00DE57B4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="Calibri"/>
          <w:bCs/>
          <w:sz w:val="28"/>
          <w:szCs w:val="28"/>
          <w:lang w:eastAsia="en-US"/>
        </w:rPr>
      </w:pPr>
      <w:r w:rsidRPr="00102AD3">
        <w:rPr>
          <w:rFonts w:eastAsia="Calibri"/>
          <w:bCs/>
          <w:sz w:val="28"/>
          <w:szCs w:val="28"/>
          <w:lang w:eastAsia="en-US"/>
        </w:rPr>
        <w:t xml:space="preserve"> (</w:t>
      </w:r>
      <w:proofErr w:type="spellStart"/>
      <w:r w:rsidRPr="00102AD3">
        <w:rPr>
          <w:rFonts w:eastAsia="Calibri"/>
          <w:bCs/>
          <w:sz w:val="28"/>
          <w:szCs w:val="28"/>
          <w:lang w:eastAsia="en-US"/>
        </w:rPr>
        <w:t>бұдан</w:t>
      </w:r>
      <w:proofErr w:type="spellEnd"/>
      <w:r w:rsidRPr="00102AD3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102AD3">
        <w:rPr>
          <w:rFonts w:eastAsia="Calibri"/>
          <w:bCs/>
          <w:sz w:val="28"/>
          <w:szCs w:val="28"/>
          <w:lang w:eastAsia="en-US"/>
        </w:rPr>
        <w:t>әрі</w:t>
      </w:r>
      <w:proofErr w:type="spellEnd"/>
      <w:r w:rsidRPr="00102AD3">
        <w:rPr>
          <w:rFonts w:eastAsia="Calibri"/>
          <w:bCs/>
          <w:sz w:val="28"/>
          <w:szCs w:val="28"/>
          <w:lang w:eastAsia="en-US"/>
        </w:rPr>
        <w:t xml:space="preserve"> - </w:t>
      </w:r>
      <w:proofErr w:type="spellStart"/>
      <w:r w:rsidRPr="00102AD3">
        <w:rPr>
          <w:rFonts w:eastAsia="Calibri"/>
          <w:bCs/>
          <w:sz w:val="28"/>
          <w:szCs w:val="28"/>
          <w:lang w:eastAsia="en-US"/>
        </w:rPr>
        <w:t>Жоба</w:t>
      </w:r>
      <w:proofErr w:type="spellEnd"/>
      <w:r w:rsidRPr="00102AD3">
        <w:rPr>
          <w:rFonts w:eastAsia="Calibri"/>
          <w:bCs/>
          <w:sz w:val="28"/>
          <w:szCs w:val="28"/>
          <w:lang w:eastAsia="en-US"/>
        </w:rPr>
        <w:t>)</w:t>
      </w:r>
      <w:r w:rsidR="0043684A" w:rsidRPr="00102AD3">
        <w:rPr>
          <w:rFonts w:eastAsia="Calibri"/>
          <w:bCs/>
          <w:sz w:val="28"/>
          <w:szCs w:val="28"/>
          <w:lang w:eastAsia="en-US"/>
        </w:rPr>
        <w:t xml:space="preserve"> </w:t>
      </w:r>
    </w:p>
    <w:p w14:paraId="008AA20A" w14:textId="77777777" w:rsidR="00A540C0" w:rsidRDefault="00A540C0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/>
          <w:sz w:val="28"/>
          <w:szCs w:val="28"/>
        </w:rPr>
      </w:pPr>
    </w:p>
    <w:p w14:paraId="6176FE6C" w14:textId="77777777" w:rsidR="00A540C0" w:rsidRDefault="00A540C0">
      <w:pPr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D0B5632" w14:textId="0A963C32" w:rsidR="00A540C0" w:rsidRDefault="0043684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="00D05F60" w:rsidRPr="00E30204">
        <w:rPr>
          <w:rFonts w:ascii="Times New Roman" w:hAnsi="Times New Roman"/>
          <w:b/>
          <w:sz w:val="28"/>
          <w:szCs w:val="28"/>
        </w:rPr>
        <w:t>Қоғамдық-саяси</w:t>
      </w:r>
      <w:proofErr w:type="spellEnd"/>
      <w:r w:rsidR="00D05F60" w:rsidRPr="00E3020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05F60" w:rsidRPr="00E30204">
        <w:rPr>
          <w:rFonts w:ascii="Times New Roman" w:hAnsi="Times New Roman"/>
          <w:b/>
          <w:sz w:val="28"/>
          <w:szCs w:val="28"/>
        </w:rPr>
        <w:t>салдарларды</w:t>
      </w:r>
      <w:proofErr w:type="spellEnd"/>
      <w:r w:rsidR="00D05F60" w:rsidRPr="00E3020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05F60" w:rsidRPr="00E30204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14:paraId="26F67CC1" w14:textId="24CAB455" w:rsidR="00A540C0" w:rsidRDefault="002F3982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Жобаны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қабылдау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теріс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қоғамдық-саяси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салдарға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әкеп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соқпайды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нарықтың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ашықтығы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мен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мемлекеттік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бақылаудың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тиімділігін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арттыруға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контрафактілік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өнімнің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үлесін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төмендетуге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ықпал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етеді</w:t>
      </w:r>
      <w:proofErr w:type="spellEnd"/>
      <w:r w:rsidR="00436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91CC19E" w14:textId="7FC96D01" w:rsidR="00A540C0" w:rsidRDefault="002F3982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Алайда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саяси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тұрақсыздық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немесе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жаппай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қоғамдық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наразылық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қаупі</w:t>
      </w:r>
      <w:proofErr w:type="spellEnd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3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қарастырылмайды</w:t>
      </w:r>
      <w:proofErr w:type="spellEnd"/>
      <w:r w:rsidR="0043684A">
        <w:rPr>
          <w:rFonts w:ascii="Times New Roman" w:hAnsi="Times New Roman"/>
          <w:sz w:val="28"/>
          <w:szCs w:val="28"/>
        </w:rPr>
        <w:t>.</w:t>
      </w:r>
    </w:p>
    <w:p w14:paraId="3F3CAB82" w14:textId="0396E74F" w:rsidR="00A540C0" w:rsidRDefault="0043684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="001E5A3A" w:rsidRPr="00380244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="001E5A3A" w:rsidRPr="0038024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E5A3A" w:rsidRPr="00380244">
        <w:rPr>
          <w:rFonts w:ascii="Times New Roman" w:hAnsi="Times New Roman"/>
          <w:b/>
          <w:sz w:val="28"/>
          <w:szCs w:val="28"/>
        </w:rPr>
        <w:t>салдарды</w:t>
      </w:r>
      <w:proofErr w:type="spellEnd"/>
      <w:r w:rsidR="001E5A3A" w:rsidRPr="0038024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E5A3A" w:rsidRPr="00380244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14:paraId="158C5D4A" w14:textId="4A39E2CD" w:rsidR="00A540C0" w:rsidRDefault="00034E2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4E23">
        <w:rPr>
          <w:rFonts w:ascii="Times New Roman" w:hAnsi="Times New Roman"/>
          <w:sz w:val="28"/>
          <w:szCs w:val="28"/>
        </w:rPr>
        <w:t>Жобаны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іске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асыру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алкоголь </w:t>
      </w:r>
      <w:proofErr w:type="spellStart"/>
      <w:r w:rsidRPr="00034E23">
        <w:rPr>
          <w:rFonts w:ascii="Times New Roman" w:hAnsi="Times New Roman"/>
          <w:sz w:val="28"/>
          <w:szCs w:val="28"/>
        </w:rPr>
        <w:t>өнімінің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айналымын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реттеу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жүйесін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одан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әрі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жетілдіруге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ықпал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етеді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, сыра мен сыра </w:t>
      </w:r>
      <w:proofErr w:type="spellStart"/>
      <w:r w:rsidRPr="00034E23">
        <w:rPr>
          <w:rFonts w:ascii="Times New Roman" w:hAnsi="Times New Roman"/>
          <w:sz w:val="28"/>
          <w:szCs w:val="28"/>
        </w:rPr>
        <w:t>сусындарын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таңбалауда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қолданылатын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таңбалау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және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қадағалау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тәртібін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айқындайды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, осы салада </w:t>
      </w:r>
      <w:proofErr w:type="spellStart"/>
      <w:r w:rsidRPr="00034E23">
        <w:rPr>
          <w:rFonts w:ascii="Times New Roman" w:hAnsi="Times New Roman"/>
          <w:sz w:val="28"/>
          <w:szCs w:val="28"/>
        </w:rPr>
        <w:t>бірыңғай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құқық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қолдануды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034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E23">
        <w:rPr>
          <w:rFonts w:ascii="Times New Roman" w:hAnsi="Times New Roman"/>
          <w:sz w:val="28"/>
          <w:szCs w:val="28"/>
        </w:rPr>
        <w:t>етеді</w:t>
      </w:r>
      <w:proofErr w:type="spellEnd"/>
      <w:r w:rsidR="0043684A">
        <w:rPr>
          <w:rFonts w:ascii="Times New Roman" w:hAnsi="Times New Roman"/>
          <w:sz w:val="28"/>
          <w:szCs w:val="28"/>
        </w:rPr>
        <w:t xml:space="preserve">. </w:t>
      </w:r>
    </w:p>
    <w:p w14:paraId="44E3A92A" w14:textId="6EFC2F71" w:rsidR="00A540C0" w:rsidRDefault="004074A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74AE">
        <w:rPr>
          <w:rFonts w:ascii="Times New Roman" w:hAnsi="Times New Roman"/>
          <w:sz w:val="28"/>
          <w:szCs w:val="28"/>
        </w:rPr>
        <w:t>Жобаны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қабылдау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өзге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4074AE">
        <w:rPr>
          <w:rFonts w:ascii="Times New Roman" w:hAnsi="Times New Roman"/>
          <w:sz w:val="28"/>
          <w:szCs w:val="28"/>
        </w:rPr>
        <w:t>нормативтік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құқықтық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актілерге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өзгерістер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енгізуді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талап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етпейді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074AE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Конституциясына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сәйкес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келеді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және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заңнамасына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қайшы</w:t>
      </w:r>
      <w:proofErr w:type="spellEnd"/>
      <w:r w:rsidRPr="004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4AE">
        <w:rPr>
          <w:rFonts w:ascii="Times New Roman" w:hAnsi="Times New Roman"/>
          <w:sz w:val="28"/>
          <w:szCs w:val="28"/>
        </w:rPr>
        <w:t>келмейді</w:t>
      </w:r>
      <w:proofErr w:type="spellEnd"/>
      <w:r w:rsidR="0043684A">
        <w:rPr>
          <w:rFonts w:ascii="Times New Roman" w:hAnsi="Times New Roman"/>
          <w:sz w:val="28"/>
          <w:szCs w:val="28"/>
        </w:rPr>
        <w:t>.</w:t>
      </w:r>
    </w:p>
    <w:p w14:paraId="6CDD7C75" w14:textId="512C1A39" w:rsidR="00A540C0" w:rsidRDefault="0043684A">
      <w:pPr>
        <w:pStyle w:val="af4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="00D63825" w:rsidRPr="00807D29">
        <w:rPr>
          <w:rFonts w:ascii="Times New Roman" w:hAnsi="Times New Roman"/>
          <w:b/>
          <w:sz w:val="28"/>
          <w:szCs w:val="28"/>
        </w:rPr>
        <w:t>Ақпараттық</w:t>
      </w:r>
      <w:proofErr w:type="spellEnd"/>
      <w:r w:rsidR="00D63825" w:rsidRPr="00807D2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63825" w:rsidRPr="00807D29">
        <w:rPr>
          <w:rFonts w:ascii="Times New Roman" w:hAnsi="Times New Roman"/>
          <w:b/>
          <w:sz w:val="28"/>
          <w:szCs w:val="28"/>
        </w:rPr>
        <w:t>салдарды</w:t>
      </w:r>
      <w:proofErr w:type="spellEnd"/>
      <w:r w:rsidR="00D63825" w:rsidRPr="00807D2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63825" w:rsidRPr="00807D29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14:paraId="07FC8A4C" w14:textId="263E2383" w:rsidR="00A540C0" w:rsidRDefault="006D6706">
      <w:pPr>
        <w:pBdr>
          <w:bottom w:val="single" w:sz="4" w:space="28" w:color="FFFFFF"/>
        </w:pBd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Жобаның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ақпараттық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салдары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орташа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деп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бағаланады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өйткені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жоба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сыра мен сыра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сусындарын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таңбалауда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қолданылатын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таңбалау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мен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қадағалаудың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ережелері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мен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тәртібін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реттейді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бұл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нарықтың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ашықтығын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арттыруға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және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контрафактілік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өнімнің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үлесін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төмендетуге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ықпал</w:t>
      </w:r>
      <w:proofErr w:type="spellEnd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6706">
        <w:rPr>
          <w:rFonts w:ascii="Times New Roman" w:eastAsia="Times New Roman" w:hAnsi="Times New Roman"/>
          <w:sz w:val="28"/>
          <w:szCs w:val="28"/>
          <w:lang w:eastAsia="ru-RU"/>
        </w:rPr>
        <w:t>етеді</w:t>
      </w:r>
      <w:proofErr w:type="spellEnd"/>
      <w:r w:rsidR="00436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E522766" w14:textId="1DA54A7D" w:rsidR="00A540C0" w:rsidRDefault="00A20367">
      <w:pPr>
        <w:pBdr>
          <w:bottom w:val="single" w:sz="4" w:space="28" w:color="FFFFFF"/>
        </w:pBd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Бұдан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басқа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түсіндіру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жұмыстарын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жүргізу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бойынша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қажет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болған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жағдайда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осы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тақырып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бойынша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пресс-релиз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ұсынылатын</w:t>
      </w:r>
      <w:proofErr w:type="spellEnd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20367">
        <w:rPr>
          <w:rFonts w:ascii="Times New Roman" w:eastAsia="Times New Roman" w:hAnsi="Times New Roman"/>
          <w:sz w:val="28"/>
          <w:szCs w:val="28"/>
          <w:lang w:eastAsia="ru-RU"/>
        </w:rPr>
        <w:t>болады</w:t>
      </w:r>
      <w:proofErr w:type="spellEnd"/>
      <w:r w:rsidR="0043684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0BE7130" w14:textId="6660582D" w:rsidR="00A540C0" w:rsidRDefault="0043684A">
      <w:pPr>
        <w:pBdr>
          <w:bottom w:val="single" w:sz="4" w:space="28" w:color="FFFFFF"/>
        </w:pBd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="00B03BB1" w:rsidRPr="00436B0B">
        <w:rPr>
          <w:rFonts w:ascii="Times New Roman" w:hAnsi="Times New Roman"/>
          <w:b/>
          <w:sz w:val="28"/>
          <w:szCs w:val="28"/>
        </w:rPr>
        <w:t>Басқа</w:t>
      </w:r>
      <w:proofErr w:type="spellEnd"/>
      <w:r w:rsidR="00B03BB1" w:rsidRPr="00436B0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3BB1" w:rsidRPr="00436B0B">
        <w:rPr>
          <w:rFonts w:ascii="Times New Roman" w:hAnsi="Times New Roman"/>
          <w:b/>
          <w:sz w:val="28"/>
          <w:szCs w:val="28"/>
        </w:rPr>
        <w:t>салдарларды</w:t>
      </w:r>
      <w:proofErr w:type="spellEnd"/>
      <w:r w:rsidR="00B03BB1" w:rsidRPr="00436B0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3BB1" w:rsidRPr="00436B0B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14:paraId="1508FF1B" w14:textId="049AF29B" w:rsidR="00A540C0" w:rsidRDefault="00A20367">
      <w:pPr>
        <w:pBdr>
          <w:bottom w:val="single" w:sz="4" w:space="28" w:color="FFFFFF"/>
        </w:pBdr>
        <w:ind w:firstLine="709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Жобаны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қабылдау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тауарларды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таңбалау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және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қадағалау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жүйесінің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сапалы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жұмыс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істеуін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қамтамасыз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етуге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мүмкіндік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береді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,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нарықтың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ашықтығы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мен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мемлекеттік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бақылаудың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тиімділігін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арттыруға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,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контрафактілік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өнімнің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үлесін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төмендетуге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ықпал</w:t>
      </w:r>
      <w:proofErr w:type="spellEnd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A2036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етеді</w:t>
      </w:r>
      <w:proofErr w:type="spellEnd"/>
      <w:r w:rsidR="0043684A">
        <w:rPr>
          <w:rFonts w:ascii="Times New Roman" w:hAnsi="Times New Roman"/>
          <w:color w:val="000000"/>
          <w:sz w:val="28"/>
        </w:rPr>
        <w:t>.</w:t>
      </w:r>
    </w:p>
    <w:p w14:paraId="152F58EC" w14:textId="77777777" w:rsidR="00A540C0" w:rsidRDefault="00A540C0">
      <w:pPr>
        <w:pBdr>
          <w:bottom w:val="single" w:sz="4" w:space="28" w:color="FFFFFF"/>
        </w:pBdr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14:paraId="4E01D9E8" w14:textId="77777777" w:rsidR="00180653" w:rsidRPr="00E77007" w:rsidRDefault="00180653" w:rsidP="001806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E77007">
        <w:rPr>
          <w:rFonts w:ascii="Times New Roman" w:eastAsia="Times New Roman" w:hAnsi="Times New Roman"/>
          <w:b/>
          <w:sz w:val="28"/>
          <w:szCs w:val="28"/>
        </w:rPr>
        <w:t>Қазақстан</w:t>
      </w:r>
      <w:proofErr w:type="spellEnd"/>
      <w:r w:rsidRPr="00E7700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E77007">
        <w:rPr>
          <w:rFonts w:ascii="Times New Roman" w:eastAsia="Times New Roman" w:hAnsi="Times New Roman"/>
          <w:b/>
          <w:sz w:val="28"/>
          <w:szCs w:val="28"/>
        </w:rPr>
        <w:t>Республикасының</w:t>
      </w:r>
      <w:proofErr w:type="spellEnd"/>
      <w:r w:rsidRPr="00E77007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5CADE8DB" w14:textId="057E20BE" w:rsidR="00A540C0" w:rsidRPr="00180653" w:rsidRDefault="00180653" w:rsidP="001806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jc w:val="both"/>
      </w:pPr>
      <w:proofErr w:type="spellStart"/>
      <w:r w:rsidRPr="00E77007">
        <w:rPr>
          <w:rFonts w:ascii="Times New Roman" w:eastAsia="Times New Roman" w:hAnsi="Times New Roman"/>
          <w:b/>
          <w:sz w:val="28"/>
          <w:szCs w:val="28"/>
        </w:rPr>
        <w:t>Қаржы</w:t>
      </w:r>
      <w:proofErr w:type="spellEnd"/>
      <w:r w:rsidRPr="00E7700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E77007">
        <w:rPr>
          <w:rFonts w:ascii="Times New Roman" w:eastAsia="Times New Roman" w:hAnsi="Times New Roman"/>
          <w:b/>
          <w:sz w:val="28"/>
          <w:szCs w:val="28"/>
        </w:rPr>
        <w:t>министрі</w:t>
      </w:r>
      <w:proofErr w:type="spellEnd"/>
      <w:r w:rsidRPr="00E77007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М. </w:t>
      </w:r>
      <w:proofErr w:type="spellStart"/>
      <w:r w:rsidRPr="00E77007"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  <w:r w:rsidRPr="00E77007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sectPr w:rsidR="00A540C0" w:rsidRPr="00180653">
      <w:headerReference w:type="default" r:id="rId7"/>
      <w:pgSz w:w="12240" w:h="15840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AF5CD" w14:textId="77777777" w:rsidR="002B19D9" w:rsidRDefault="002B19D9">
      <w:r>
        <w:separator/>
      </w:r>
    </w:p>
  </w:endnote>
  <w:endnote w:type="continuationSeparator" w:id="0">
    <w:p w14:paraId="539E1EF9" w14:textId="77777777" w:rsidR="002B19D9" w:rsidRDefault="002B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A0CB9" w14:textId="77777777" w:rsidR="002B19D9" w:rsidRDefault="002B19D9">
      <w:r>
        <w:separator/>
      </w:r>
    </w:p>
  </w:footnote>
  <w:footnote w:type="continuationSeparator" w:id="0">
    <w:p w14:paraId="18CBFBE6" w14:textId="77777777" w:rsidR="002B19D9" w:rsidRDefault="002B1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71989303"/>
      <w:docPartObj>
        <w:docPartGallery w:val="Page Numbers (Top of Page)"/>
        <w:docPartUnique/>
      </w:docPartObj>
    </w:sdtPr>
    <w:sdtContent>
      <w:p w14:paraId="320CEE3E" w14:textId="77777777" w:rsidR="00A540C0" w:rsidRDefault="0043684A">
        <w:pPr>
          <w:pStyle w:val="af9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  <w:lang w:val="en-US"/>
          </w:rPr>
          <w:t>2</w:t>
        </w:r>
      </w:p>
    </w:sdtContent>
  </w:sdt>
  <w:p w14:paraId="351CA18E" w14:textId="77777777" w:rsidR="00A540C0" w:rsidRDefault="00A540C0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E254B"/>
    <w:multiLevelType w:val="hybridMultilevel"/>
    <w:tmpl w:val="EC9226C6"/>
    <w:lvl w:ilvl="0" w:tplc="F866F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D44C216">
      <w:start w:val="1"/>
      <w:numFmt w:val="lowerLetter"/>
      <w:lvlText w:val="%2."/>
      <w:lvlJc w:val="left"/>
      <w:pPr>
        <w:ind w:left="1789" w:hanging="360"/>
      </w:pPr>
    </w:lvl>
    <w:lvl w:ilvl="2" w:tplc="56E05728">
      <w:start w:val="1"/>
      <w:numFmt w:val="lowerRoman"/>
      <w:lvlText w:val="%3."/>
      <w:lvlJc w:val="right"/>
      <w:pPr>
        <w:ind w:left="2509" w:hanging="180"/>
      </w:pPr>
    </w:lvl>
    <w:lvl w:ilvl="3" w:tplc="360842B6">
      <w:start w:val="1"/>
      <w:numFmt w:val="decimal"/>
      <w:lvlText w:val="%4."/>
      <w:lvlJc w:val="left"/>
      <w:pPr>
        <w:ind w:left="3229" w:hanging="360"/>
      </w:pPr>
    </w:lvl>
    <w:lvl w:ilvl="4" w:tplc="C4C8C5AA">
      <w:start w:val="1"/>
      <w:numFmt w:val="lowerLetter"/>
      <w:lvlText w:val="%5."/>
      <w:lvlJc w:val="left"/>
      <w:pPr>
        <w:ind w:left="3949" w:hanging="360"/>
      </w:pPr>
    </w:lvl>
    <w:lvl w:ilvl="5" w:tplc="86340B38">
      <w:start w:val="1"/>
      <w:numFmt w:val="lowerRoman"/>
      <w:lvlText w:val="%6."/>
      <w:lvlJc w:val="right"/>
      <w:pPr>
        <w:ind w:left="4669" w:hanging="180"/>
      </w:pPr>
    </w:lvl>
    <w:lvl w:ilvl="6" w:tplc="BE2AF3AE">
      <w:start w:val="1"/>
      <w:numFmt w:val="decimal"/>
      <w:lvlText w:val="%7."/>
      <w:lvlJc w:val="left"/>
      <w:pPr>
        <w:ind w:left="5389" w:hanging="360"/>
      </w:pPr>
    </w:lvl>
    <w:lvl w:ilvl="7" w:tplc="0CD487F6">
      <w:start w:val="1"/>
      <w:numFmt w:val="lowerLetter"/>
      <w:lvlText w:val="%8."/>
      <w:lvlJc w:val="left"/>
      <w:pPr>
        <w:ind w:left="6109" w:hanging="360"/>
      </w:pPr>
    </w:lvl>
    <w:lvl w:ilvl="8" w:tplc="6952CBBA">
      <w:start w:val="1"/>
      <w:numFmt w:val="lowerRoman"/>
      <w:lvlText w:val="%9."/>
      <w:lvlJc w:val="right"/>
      <w:pPr>
        <w:ind w:left="6829" w:hanging="180"/>
      </w:pPr>
    </w:lvl>
  </w:abstractNum>
  <w:num w:numId="1" w16cid:durableId="777329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0C0"/>
    <w:rsid w:val="00025041"/>
    <w:rsid w:val="00034E23"/>
    <w:rsid w:val="00102AD3"/>
    <w:rsid w:val="00180653"/>
    <w:rsid w:val="001E0CEE"/>
    <w:rsid w:val="001E5A3A"/>
    <w:rsid w:val="002B19D9"/>
    <w:rsid w:val="002F3982"/>
    <w:rsid w:val="00362BC3"/>
    <w:rsid w:val="003C09E3"/>
    <w:rsid w:val="004074AE"/>
    <w:rsid w:val="0043604D"/>
    <w:rsid w:val="0043684A"/>
    <w:rsid w:val="005513A2"/>
    <w:rsid w:val="00640073"/>
    <w:rsid w:val="006D6706"/>
    <w:rsid w:val="006E561F"/>
    <w:rsid w:val="006F513D"/>
    <w:rsid w:val="0079681E"/>
    <w:rsid w:val="007B1D85"/>
    <w:rsid w:val="007E1F9D"/>
    <w:rsid w:val="00A20367"/>
    <w:rsid w:val="00A540C0"/>
    <w:rsid w:val="00B03BB1"/>
    <w:rsid w:val="00B1113D"/>
    <w:rsid w:val="00CF1792"/>
    <w:rsid w:val="00D05F60"/>
    <w:rsid w:val="00D63825"/>
    <w:rsid w:val="00DE57B4"/>
    <w:rsid w:val="00E85CD2"/>
    <w:rsid w:val="00F7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830C"/>
  <w15:docId w15:val="{7183DFBD-90C9-4F11-838D-198F7F35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eastAsia="Calibri" w:hAnsi="Segoe UI" w:cs="Segoe UI"/>
      <w:sz w:val="18"/>
      <w:szCs w:val="18"/>
      <w:lang w:val="ru-RU"/>
    </w:rPr>
  </w:style>
  <w:style w:type="paragraph" w:customStyle="1" w:styleId="m-4066296469252511080msonormalbullet1gif">
    <w:name w:val="m_-4066296469252511080msonormalbullet1.gif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Pr>
      <w:rFonts w:ascii="Times New Roman" w:hAnsi="Times New Roman"/>
      <w:sz w:val="24"/>
      <w:szCs w:val="24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Calibri" w:eastAsia="Calibri" w:hAnsi="Calibri" w:cs="Times New Roman"/>
      <w:lang w:val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Calibri" w:eastAsia="Calibri" w:hAnsi="Calibri" w:cs="Times New Roman"/>
      <w:lang w:val="ru-RU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styleId="afd">
    <w:name w:val="annotation reference"/>
    <w:basedOn w:val="a0"/>
    <w:uiPriority w:val="99"/>
    <w:semiHidden/>
    <w:unhideWhenUsed/>
    <w:rsid w:val="003C09E3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3C09E3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3C09E3"/>
    <w:rPr>
      <w:rFonts w:ascii="Calibri" w:eastAsia="Calibri" w:hAnsi="Calibri" w:cs="Times New Roman"/>
      <w:sz w:val="20"/>
      <w:szCs w:val="20"/>
      <w:lang w:val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3C09E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3C09E3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Лейла Мустафина</cp:lastModifiedBy>
  <cp:revision>20</cp:revision>
  <dcterms:created xsi:type="dcterms:W3CDTF">2026-01-08T12:07:00Z</dcterms:created>
  <dcterms:modified xsi:type="dcterms:W3CDTF">2026-01-13T06:40:00Z</dcterms:modified>
</cp:coreProperties>
</file>